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54F3" w14:textId="77777777" w:rsidR="00242322" w:rsidRPr="004D1911" w:rsidRDefault="00242322" w:rsidP="00242322">
      <w:pPr>
        <w:rPr>
          <w:rFonts w:ascii="Arial" w:hAnsi="Arial" w:cs="Arial"/>
          <w:b/>
          <w:bCs/>
          <w:u w:val="single"/>
        </w:rPr>
      </w:pPr>
      <w:r w:rsidRPr="004D1911">
        <w:rPr>
          <w:rFonts w:ascii="Arial" w:hAnsi="Arial" w:cs="Arial"/>
          <w:b/>
          <w:bCs/>
          <w:u w:val="single"/>
        </w:rPr>
        <w:t>Expression of Interest (EOI): Community Conversations Consultation</w:t>
      </w:r>
    </w:p>
    <w:p w14:paraId="1EE8F0BB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Introduction</w:t>
      </w:r>
    </w:p>
    <w:p w14:paraId="559BEB28" w14:textId="57BDEFAA" w:rsidR="007A432D" w:rsidRPr="007A432D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 xml:space="preserve">Bolton Community and Voluntary Services (CVS), commissioned by Bolton Council and working in partnership with the </w:t>
      </w:r>
      <w:hyperlink r:id="rId6" w:history="1">
        <w:r w:rsidRPr="007A432D">
          <w:rPr>
            <w:rStyle w:val="Hyperlink"/>
            <w:rFonts w:ascii="Arial" w:hAnsi="Arial" w:cs="Arial"/>
            <w:sz w:val="22"/>
            <w:szCs w:val="22"/>
          </w:rPr>
          <w:t>Belong Network</w:t>
        </w:r>
      </w:hyperlink>
      <w:r w:rsidRPr="004D1911">
        <w:rPr>
          <w:rFonts w:ascii="Arial" w:hAnsi="Arial" w:cs="Arial"/>
          <w:sz w:val="22"/>
          <w:szCs w:val="22"/>
        </w:rPr>
        <w:t>, is inviting Expressions of Interest (EOIs) from Voluntary, Community and Social Enterprise (VCSE) organisations across Bolton to take part in a borough-wide consultation project: </w:t>
      </w:r>
      <w:r w:rsidRPr="004D1911">
        <w:rPr>
          <w:rFonts w:ascii="Arial" w:hAnsi="Arial" w:cs="Arial"/>
          <w:b/>
          <w:bCs/>
          <w:sz w:val="22"/>
          <w:szCs w:val="22"/>
        </w:rPr>
        <w:t>Community Conversations</w:t>
      </w:r>
      <w:r w:rsidRPr="004D1911">
        <w:rPr>
          <w:rFonts w:ascii="Arial" w:hAnsi="Arial" w:cs="Arial"/>
          <w:sz w:val="22"/>
          <w:szCs w:val="22"/>
        </w:rPr>
        <w:t>.</w:t>
      </w:r>
    </w:p>
    <w:p w14:paraId="0FA2CBFB" w14:textId="3934605A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The aim is to gather deep, meaningful insights from communities across the borough to inform and inspire the development of Bolton Council’s new </w:t>
      </w:r>
      <w:r w:rsidRPr="004D1911">
        <w:rPr>
          <w:rFonts w:ascii="Arial" w:hAnsi="Arial" w:cs="Arial"/>
          <w:b/>
          <w:bCs/>
          <w:sz w:val="22"/>
          <w:szCs w:val="22"/>
        </w:rPr>
        <w:t>Cohesion Strategy</w:t>
      </w:r>
      <w:r w:rsidRPr="004D1911">
        <w:rPr>
          <w:rFonts w:ascii="Arial" w:hAnsi="Arial" w:cs="Arial"/>
          <w:sz w:val="22"/>
          <w:szCs w:val="22"/>
        </w:rPr>
        <w:t>. We want to hear from 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working with all demographics and in all areas of Bolton.</w:t>
      </w:r>
    </w:p>
    <w:p w14:paraId="73780B63" w14:textId="29612B4C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We absolutely recognise the expertise and knowledge of the VCSE sector and understand the significant benefit of the trusted and strong relationships 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have with communities. </w:t>
      </w:r>
    </w:p>
    <w:p w14:paraId="5F59BF70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B53AA05">
          <v:rect id="_x0000_i1025" style="width:579pt;height:1.5pt" o:hrpct="0" o:hralign="center" o:hrstd="t" o:hrnoshade="t" o:hr="t" fillcolor="#424242" stroked="f"/>
        </w:pict>
      </w:r>
    </w:p>
    <w:p w14:paraId="111209E0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What is the Community Conversations Project?</w:t>
      </w:r>
    </w:p>
    <w:p w14:paraId="7C119636" w14:textId="0FC6CAD8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In response to the violent disorder that occurred in Bolton Town Centre</w:t>
      </w:r>
      <w:r w:rsidR="007A432D">
        <w:rPr>
          <w:rFonts w:ascii="Arial" w:hAnsi="Arial" w:cs="Arial"/>
          <w:sz w:val="22"/>
          <w:szCs w:val="22"/>
        </w:rPr>
        <w:t xml:space="preserve"> and across the country</w:t>
      </w:r>
      <w:r w:rsidRPr="004D1911">
        <w:rPr>
          <w:rFonts w:ascii="Arial" w:hAnsi="Arial" w:cs="Arial"/>
          <w:sz w:val="22"/>
          <w:szCs w:val="22"/>
        </w:rPr>
        <w:t xml:space="preserve"> in August 2024, this project seeks to understand experiences of Bolton residents, how their communities are changing, and what cohesion means to them.</w:t>
      </w:r>
    </w:p>
    <w:p w14:paraId="49BC8C87" w14:textId="586077D7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We aim to gather </w:t>
      </w:r>
      <w:r w:rsidRPr="004D1911">
        <w:rPr>
          <w:rFonts w:ascii="Arial" w:hAnsi="Arial" w:cs="Arial"/>
          <w:b/>
          <w:bCs/>
          <w:sz w:val="22"/>
          <w:szCs w:val="22"/>
        </w:rPr>
        <w:t>hundreds of in-depth conversations</w:t>
      </w:r>
      <w:r w:rsidRPr="004D1911">
        <w:rPr>
          <w:rFonts w:ascii="Arial" w:hAnsi="Arial" w:cs="Arial"/>
          <w:sz w:val="22"/>
          <w:szCs w:val="22"/>
        </w:rPr>
        <w:t xml:space="preserve"> between </w:t>
      </w:r>
      <w:r w:rsidRPr="004D1911">
        <w:rPr>
          <w:rFonts w:ascii="Arial" w:hAnsi="Arial" w:cs="Arial"/>
          <w:b/>
          <w:bCs/>
          <w:sz w:val="22"/>
          <w:szCs w:val="22"/>
        </w:rPr>
        <w:t>July and October 2025</w:t>
      </w:r>
      <w:r w:rsidRPr="004D1911">
        <w:rPr>
          <w:rFonts w:ascii="Arial" w:hAnsi="Arial" w:cs="Arial"/>
          <w:sz w:val="22"/>
          <w:szCs w:val="22"/>
        </w:rPr>
        <w:t>, facilitated by trusted 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who already have strong relationships with their communities. These are organisations that regularly engage with local people, understand the nuances of their lived experiences, and are well-positioned to create safe, open spaces for honest dialogue.</w:t>
      </w:r>
    </w:p>
    <w:p w14:paraId="6167FB12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3AE5057">
          <v:rect id="_x0000_i1026" style="width:579pt;height:1.5pt" o:hrpct="0" o:hralign="center" o:hrstd="t" o:hrnoshade="t" o:hr="t" fillcolor="#424242" stroked="f"/>
        </w:pict>
      </w:r>
    </w:p>
    <w:p w14:paraId="6D17CE2F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Who Can Apply?</w:t>
      </w:r>
    </w:p>
    <w:p w14:paraId="454DC973" w14:textId="07E255DD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We welcome EOIs from 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that:</w:t>
      </w:r>
    </w:p>
    <w:p w14:paraId="54361BAA" w14:textId="77777777" w:rsidR="00242322" w:rsidRPr="004D1911" w:rsidRDefault="00242322" w:rsidP="002423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Are based in or work within Bolton.</w:t>
      </w:r>
    </w:p>
    <w:p w14:paraId="3AD02F43" w14:textId="77777777" w:rsidR="00242322" w:rsidRPr="004D1911" w:rsidRDefault="00242322" w:rsidP="002423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Have trusted relationships with community members.</w:t>
      </w:r>
    </w:p>
    <w:p w14:paraId="5FB1E365" w14:textId="77777777" w:rsidR="00242322" w:rsidRPr="004D1911" w:rsidRDefault="00242322" w:rsidP="002423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Already have regular sessions with community members and participants.</w:t>
      </w:r>
    </w:p>
    <w:p w14:paraId="466D9386" w14:textId="77777777" w:rsidR="00242322" w:rsidRPr="004D1911" w:rsidRDefault="00242322" w:rsidP="002423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Are confident in facilitating open, respectful, and inclusive conversations.</w:t>
      </w:r>
    </w:p>
    <w:p w14:paraId="74C162DA" w14:textId="6C42BF89" w:rsidR="00242322" w:rsidRPr="004D1911" w:rsidRDefault="00242322" w:rsidP="002423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4D1911">
        <w:rPr>
          <w:rFonts w:ascii="Arial" w:hAnsi="Arial" w:cs="Arial"/>
          <w:sz w:val="22"/>
          <w:szCs w:val="22"/>
        </w:rPr>
        <w:t>Work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with</w:t>
      </w:r>
      <w:r w:rsidR="00E13BED">
        <w:rPr>
          <w:rFonts w:ascii="Arial" w:hAnsi="Arial" w:cs="Arial"/>
          <w:sz w:val="22"/>
          <w:szCs w:val="22"/>
        </w:rPr>
        <w:t xml:space="preserve"> communities across </w:t>
      </w:r>
      <w:r w:rsidR="00574889">
        <w:rPr>
          <w:rFonts w:ascii="Arial" w:hAnsi="Arial" w:cs="Arial"/>
          <w:sz w:val="22"/>
          <w:szCs w:val="22"/>
        </w:rPr>
        <w:t xml:space="preserve">any of the </w:t>
      </w:r>
      <w:r w:rsidR="00F85F78">
        <w:rPr>
          <w:rFonts w:ascii="Arial" w:hAnsi="Arial" w:cs="Arial"/>
          <w:sz w:val="22"/>
          <w:szCs w:val="22"/>
        </w:rPr>
        <w:t>twenty</w:t>
      </w:r>
      <w:r w:rsidR="00574889">
        <w:rPr>
          <w:rFonts w:ascii="Arial" w:hAnsi="Arial" w:cs="Arial"/>
          <w:sz w:val="22"/>
          <w:szCs w:val="22"/>
        </w:rPr>
        <w:t xml:space="preserve"> wards in Bolton and with</w:t>
      </w:r>
      <w:r w:rsidRPr="004D1911">
        <w:rPr>
          <w:rFonts w:ascii="Arial" w:hAnsi="Arial" w:cs="Arial"/>
          <w:sz w:val="22"/>
          <w:szCs w:val="22"/>
        </w:rPr>
        <w:t xml:space="preserve"> any of the following groups (though not limited to):</w:t>
      </w:r>
    </w:p>
    <w:p w14:paraId="39FA49F8" w14:textId="142EA6AA" w:rsidR="00242322" w:rsidRDefault="00242322" w:rsidP="0024232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 xml:space="preserve">Young </w:t>
      </w:r>
      <w:r w:rsidR="00F85F78" w:rsidRPr="004D1911">
        <w:rPr>
          <w:rFonts w:ascii="Arial" w:hAnsi="Arial" w:cs="Arial"/>
          <w:sz w:val="22"/>
          <w:szCs w:val="22"/>
        </w:rPr>
        <w:t>people</w:t>
      </w:r>
    </w:p>
    <w:p w14:paraId="51F483D6" w14:textId="5CBC83EC" w:rsidR="00242322" w:rsidRPr="00F85F78" w:rsidRDefault="00574889" w:rsidP="00F85F7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Adults</w:t>
      </w:r>
    </w:p>
    <w:p w14:paraId="428962F6" w14:textId="471DEF78" w:rsidR="00242322" w:rsidRPr="004D1911" w:rsidRDefault="00242322" w:rsidP="0024232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LGBTQ+ communities</w:t>
      </w:r>
    </w:p>
    <w:p w14:paraId="2BA6527B" w14:textId="6278964C" w:rsidR="00242322" w:rsidRPr="004D1911" w:rsidRDefault="00242322" w:rsidP="0024232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Refugees, asylum seekers, and migrants</w:t>
      </w:r>
    </w:p>
    <w:p w14:paraId="118A8204" w14:textId="472ADB4B" w:rsidR="007E71D0" w:rsidRPr="00F85F78" w:rsidRDefault="00146150" w:rsidP="00F85F7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42322" w:rsidRPr="004D1911">
        <w:rPr>
          <w:rFonts w:ascii="Arial" w:hAnsi="Arial" w:cs="Arial"/>
          <w:sz w:val="22"/>
          <w:szCs w:val="22"/>
        </w:rPr>
        <w:t>aith communities</w:t>
      </w:r>
      <w:r w:rsidR="00873F05">
        <w:rPr>
          <w:rFonts w:ascii="Arial" w:hAnsi="Arial" w:cs="Arial"/>
          <w:sz w:val="22"/>
          <w:szCs w:val="22"/>
        </w:rPr>
        <w:t xml:space="preserve"> and those with no faith</w:t>
      </w:r>
    </w:p>
    <w:p w14:paraId="29F5C90C" w14:textId="26629D56" w:rsidR="00242322" w:rsidRPr="00F85F78" w:rsidRDefault="00242322" w:rsidP="00F85F7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lastRenderedPageBreak/>
        <w:t xml:space="preserve">People </w:t>
      </w:r>
      <w:r w:rsidR="00873F05">
        <w:rPr>
          <w:rFonts w:ascii="Arial" w:hAnsi="Arial" w:cs="Arial"/>
          <w:sz w:val="22"/>
          <w:szCs w:val="22"/>
        </w:rPr>
        <w:t xml:space="preserve">living </w:t>
      </w:r>
      <w:r w:rsidRPr="004D1911">
        <w:rPr>
          <w:rFonts w:ascii="Arial" w:hAnsi="Arial" w:cs="Arial"/>
          <w:sz w:val="22"/>
          <w:szCs w:val="22"/>
        </w:rPr>
        <w:t xml:space="preserve">with </w:t>
      </w:r>
      <w:r w:rsidR="00873F05">
        <w:rPr>
          <w:rFonts w:ascii="Arial" w:hAnsi="Arial" w:cs="Arial"/>
          <w:sz w:val="22"/>
          <w:szCs w:val="22"/>
        </w:rPr>
        <w:t xml:space="preserve">disabilities and/or </w:t>
      </w:r>
      <w:r w:rsidRPr="004D1911">
        <w:rPr>
          <w:rFonts w:ascii="Arial" w:hAnsi="Arial" w:cs="Arial"/>
          <w:sz w:val="22"/>
          <w:szCs w:val="22"/>
        </w:rPr>
        <w:t>long-term health conditions</w:t>
      </w:r>
      <w:r w:rsidR="00F85F78">
        <w:rPr>
          <w:rFonts w:ascii="Arial" w:hAnsi="Arial" w:cs="Arial"/>
          <w:sz w:val="22"/>
          <w:szCs w:val="22"/>
        </w:rPr>
        <w:t>.</w:t>
      </w:r>
    </w:p>
    <w:p w14:paraId="522B07A3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14D183D">
          <v:rect id="_x0000_i1027" style="width:579pt;height:1.5pt" o:hrpct="0" o:hralign="center" o:hrstd="t" o:hrnoshade="t" o:hr="t" fillcolor="#424242" stroked="f"/>
        </w:pict>
      </w:r>
    </w:p>
    <w:p w14:paraId="57D0D1C1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What’s Involved?</w:t>
      </w:r>
    </w:p>
    <w:p w14:paraId="010BB547" w14:textId="70148B1A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Participating 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will:</w:t>
      </w:r>
    </w:p>
    <w:p w14:paraId="3936284E" w14:textId="77777777" w:rsidR="00242322" w:rsidRPr="004D1911" w:rsidRDefault="00242322" w:rsidP="002423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Facilitate either </w:t>
      </w:r>
      <w:r w:rsidRPr="004D1911">
        <w:rPr>
          <w:rFonts w:ascii="Arial" w:hAnsi="Arial" w:cs="Arial"/>
          <w:b/>
          <w:bCs/>
          <w:sz w:val="22"/>
          <w:szCs w:val="22"/>
        </w:rPr>
        <w:t>25 or 50 conversations</w:t>
      </w:r>
      <w:r w:rsidRPr="004D1911">
        <w:rPr>
          <w:rFonts w:ascii="Arial" w:hAnsi="Arial" w:cs="Arial"/>
          <w:sz w:val="22"/>
          <w:szCs w:val="22"/>
        </w:rPr>
        <w:t> with community members.</w:t>
      </w:r>
    </w:p>
    <w:p w14:paraId="6DB50510" w14:textId="66D86E7B" w:rsidR="00242322" w:rsidRPr="004D1911" w:rsidRDefault="00242322" w:rsidP="002423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Use a </w:t>
      </w:r>
      <w:r w:rsidRPr="004D1911">
        <w:rPr>
          <w:rFonts w:ascii="Arial" w:hAnsi="Arial" w:cs="Arial"/>
          <w:b/>
          <w:bCs/>
          <w:sz w:val="22"/>
          <w:szCs w:val="22"/>
        </w:rPr>
        <w:t xml:space="preserve">pre-set list of </w:t>
      </w:r>
      <w:r w:rsidR="002243AE" w:rsidRPr="004D1911">
        <w:rPr>
          <w:rFonts w:ascii="Arial" w:hAnsi="Arial" w:cs="Arial"/>
          <w:b/>
          <w:bCs/>
          <w:sz w:val="22"/>
          <w:szCs w:val="22"/>
        </w:rPr>
        <w:t>questions to</w:t>
      </w:r>
      <w:r w:rsidRPr="004D1911">
        <w:rPr>
          <w:rFonts w:ascii="Arial" w:hAnsi="Arial" w:cs="Arial"/>
          <w:sz w:val="22"/>
          <w:szCs w:val="22"/>
        </w:rPr>
        <w:t xml:space="preserve"> guide discussions.</w:t>
      </w:r>
    </w:p>
    <w:p w14:paraId="54901C1D" w14:textId="30892A26" w:rsidR="00242322" w:rsidRPr="004D1911" w:rsidRDefault="00242322" w:rsidP="002423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Submit</w:t>
      </w:r>
      <w:r w:rsidRPr="004D1911">
        <w:rPr>
          <w:rFonts w:ascii="Arial" w:hAnsi="Arial" w:cs="Arial"/>
          <w:b/>
          <w:bCs/>
          <w:sz w:val="22"/>
          <w:szCs w:val="22"/>
        </w:rPr>
        <w:t xml:space="preserve"> anonymised responses</w:t>
      </w:r>
      <w:r w:rsidRPr="004D1911">
        <w:rPr>
          <w:rFonts w:ascii="Arial" w:hAnsi="Arial" w:cs="Arial"/>
          <w:sz w:val="22"/>
          <w:szCs w:val="22"/>
        </w:rPr>
        <w:t xml:space="preserve"> </w:t>
      </w:r>
      <w:r w:rsidR="008E7448" w:rsidRPr="004D1911">
        <w:rPr>
          <w:rFonts w:ascii="Arial" w:hAnsi="Arial" w:cs="Arial"/>
          <w:sz w:val="22"/>
          <w:szCs w:val="22"/>
        </w:rPr>
        <w:t xml:space="preserve">online, during or soon after each conversation takes place. </w:t>
      </w:r>
    </w:p>
    <w:p w14:paraId="3793748E" w14:textId="1014BE0B" w:rsidR="00242322" w:rsidRPr="004D1911" w:rsidRDefault="00242322" w:rsidP="002423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Attend a </w:t>
      </w:r>
      <w:r w:rsidRPr="004D1911">
        <w:rPr>
          <w:rFonts w:ascii="Arial" w:hAnsi="Arial" w:cs="Arial"/>
          <w:b/>
          <w:bCs/>
          <w:sz w:val="22"/>
          <w:szCs w:val="22"/>
        </w:rPr>
        <w:t>3-hour in-person training session</w:t>
      </w:r>
      <w:r w:rsidRPr="004D1911">
        <w:rPr>
          <w:rFonts w:ascii="Arial" w:hAnsi="Arial" w:cs="Arial"/>
          <w:sz w:val="22"/>
          <w:szCs w:val="22"/>
        </w:rPr>
        <w:t xml:space="preserve"> in </w:t>
      </w:r>
      <w:r w:rsidR="0075758F">
        <w:rPr>
          <w:rFonts w:ascii="Arial" w:hAnsi="Arial" w:cs="Arial"/>
          <w:sz w:val="22"/>
          <w:szCs w:val="22"/>
        </w:rPr>
        <w:t>how to appropriately design and facilitate the conversations</w:t>
      </w:r>
      <w:r w:rsidR="001F30F3">
        <w:rPr>
          <w:rFonts w:ascii="Arial" w:hAnsi="Arial" w:cs="Arial"/>
          <w:sz w:val="22"/>
          <w:szCs w:val="22"/>
        </w:rPr>
        <w:t xml:space="preserve"> (held at </w:t>
      </w:r>
      <w:r w:rsidR="001F30F3" w:rsidRPr="001F30F3">
        <w:rPr>
          <w:rFonts w:ascii="Arial" w:hAnsi="Arial" w:cs="Arial"/>
          <w:sz w:val="22"/>
          <w:szCs w:val="22"/>
        </w:rPr>
        <w:t>Allerton House Community Centre, Allerton Court, Deane, Bolton, BL1 2NE</w:t>
      </w:r>
      <w:r w:rsidR="001F30F3">
        <w:rPr>
          <w:rFonts w:ascii="Arial" w:hAnsi="Arial" w:cs="Arial"/>
          <w:sz w:val="22"/>
          <w:szCs w:val="22"/>
        </w:rPr>
        <w:t>)</w:t>
      </w:r>
      <w:r w:rsidR="002D40B8">
        <w:rPr>
          <w:rFonts w:ascii="Arial" w:hAnsi="Arial" w:cs="Arial"/>
          <w:sz w:val="22"/>
          <w:szCs w:val="22"/>
        </w:rPr>
        <w:t xml:space="preserve"> </w:t>
      </w:r>
      <w:r w:rsidRPr="004D1911">
        <w:rPr>
          <w:rFonts w:ascii="Arial" w:hAnsi="Arial" w:cs="Arial"/>
          <w:sz w:val="22"/>
          <w:szCs w:val="22"/>
        </w:rPr>
        <w:t>on either:</w:t>
      </w:r>
    </w:p>
    <w:p w14:paraId="2EEB3445" w14:textId="77777777" w:rsidR="00242322" w:rsidRPr="004D1911" w:rsidRDefault="00242322" w:rsidP="0024232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Thursday 17th July or Friday 18th July</w:t>
      </w:r>
    </w:p>
    <w:p w14:paraId="0A01D1A3" w14:textId="7EEE41E5" w:rsidR="00A953FB" w:rsidRPr="00C50580" w:rsidRDefault="00242322" w:rsidP="00C50580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Morning (9am–12pm) or Afternoon (1pm–4pm)</w:t>
      </w:r>
    </w:p>
    <w:p w14:paraId="2725CF7F" w14:textId="6EA4B472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Conversation</w:t>
      </w:r>
      <w:r w:rsidR="001F30F3">
        <w:rPr>
          <w:rFonts w:ascii="Arial" w:hAnsi="Arial" w:cs="Arial"/>
          <w:sz w:val="22"/>
          <w:szCs w:val="22"/>
        </w:rPr>
        <w:t xml:space="preserve"> sessions</w:t>
      </w:r>
      <w:r w:rsidRPr="004D1911">
        <w:rPr>
          <w:rFonts w:ascii="Arial" w:hAnsi="Arial" w:cs="Arial"/>
          <w:sz w:val="22"/>
          <w:szCs w:val="22"/>
        </w:rPr>
        <w:t xml:space="preserve"> can </w:t>
      </w:r>
      <w:proofErr w:type="gramStart"/>
      <w:r w:rsidRPr="004D1911">
        <w:rPr>
          <w:rFonts w:ascii="Arial" w:hAnsi="Arial" w:cs="Arial"/>
          <w:sz w:val="22"/>
          <w:szCs w:val="22"/>
        </w:rPr>
        <w:t>be delivered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however best suits your organisation and community</w:t>
      </w:r>
      <w:r w:rsidR="009E2D2E" w:rsidRPr="004D1911">
        <w:rPr>
          <w:rFonts w:ascii="Arial" w:hAnsi="Arial" w:cs="Arial"/>
          <w:sz w:val="22"/>
          <w:szCs w:val="22"/>
        </w:rPr>
        <w:t xml:space="preserve"> - </w:t>
      </w:r>
      <w:r w:rsidRPr="004D1911">
        <w:rPr>
          <w:rFonts w:ascii="Arial" w:hAnsi="Arial" w:cs="Arial"/>
          <w:sz w:val="22"/>
          <w:szCs w:val="22"/>
        </w:rPr>
        <w:t>whether in small groups, one-to-one sessions, or informal gatherings.</w:t>
      </w:r>
      <w:r w:rsidR="0026683D">
        <w:rPr>
          <w:rFonts w:ascii="Arial" w:hAnsi="Arial" w:cs="Arial"/>
          <w:sz w:val="22"/>
          <w:szCs w:val="22"/>
        </w:rPr>
        <w:t xml:space="preserve"> </w:t>
      </w:r>
    </w:p>
    <w:p w14:paraId="7096004B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5A78EBE">
          <v:rect id="_x0000_i1028" style="width:579pt;height:1.5pt" o:hrpct="0" o:hralign="center" o:hrstd="t" o:hrnoshade="t" o:hr="t" fillcolor="#424242" stroked="f"/>
        </w:pict>
      </w:r>
    </w:p>
    <w:p w14:paraId="45963030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Funding Available</w:t>
      </w:r>
    </w:p>
    <w:p w14:paraId="2DC36D7E" w14:textId="39A23AB1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will receive an </w:t>
      </w:r>
      <w:r w:rsidRPr="004D1911">
        <w:rPr>
          <w:rFonts w:ascii="Arial" w:hAnsi="Arial" w:cs="Arial"/>
          <w:b/>
          <w:bCs/>
          <w:sz w:val="22"/>
          <w:szCs w:val="22"/>
        </w:rPr>
        <w:t>unrestricted fee</w:t>
      </w:r>
      <w:r w:rsidRPr="004D1911">
        <w:rPr>
          <w:rFonts w:ascii="Arial" w:hAnsi="Arial" w:cs="Arial"/>
          <w:sz w:val="22"/>
          <w:szCs w:val="22"/>
        </w:rPr>
        <w:t> for their time and contribution:</w:t>
      </w:r>
    </w:p>
    <w:p w14:paraId="3D4C3C43" w14:textId="77777777" w:rsidR="00242322" w:rsidRPr="004D1911" w:rsidRDefault="00242322" w:rsidP="002423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£1,250</w:t>
      </w:r>
      <w:r w:rsidRPr="004D1911">
        <w:rPr>
          <w:rFonts w:ascii="Arial" w:hAnsi="Arial" w:cs="Arial"/>
          <w:sz w:val="22"/>
          <w:szCs w:val="22"/>
        </w:rPr>
        <w:t xml:space="preserve"> for </w:t>
      </w:r>
      <w:proofErr w:type="gramStart"/>
      <w:r w:rsidRPr="004D1911">
        <w:rPr>
          <w:rFonts w:ascii="Arial" w:hAnsi="Arial" w:cs="Arial"/>
          <w:sz w:val="22"/>
          <w:szCs w:val="22"/>
        </w:rPr>
        <w:t>25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conversations</w:t>
      </w:r>
    </w:p>
    <w:p w14:paraId="30B0A6BD" w14:textId="77777777" w:rsidR="00242322" w:rsidRPr="004D1911" w:rsidRDefault="00242322" w:rsidP="0024232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£2,500</w:t>
      </w:r>
      <w:r w:rsidRPr="004D1911">
        <w:rPr>
          <w:rFonts w:ascii="Arial" w:hAnsi="Arial" w:cs="Arial"/>
          <w:sz w:val="22"/>
          <w:szCs w:val="22"/>
        </w:rPr>
        <w:t xml:space="preserve"> for </w:t>
      </w:r>
      <w:proofErr w:type="gramStart"/>
      <w:r w:rsidRPr="004D1911">
        <w:rPr>
          <w:rFonts w:ascii="Arial" w:hAnsi="Arial" w:cs="Arial"/>
          <w:sz w:val="22"/>
          <w:szCs w:val="22"/>
        </w:rPr>
        <w:t>50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conversations</w:t>
      </w:r>
    </w:p>
    <w:p w14:paraId="03F976AF" w14:textId="3ADCD141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 xml:space="preserve">This fee can </w:t>
      </w:r>
      <w:proofErr w:type="gramStart"/>
      <w:r w:rsidRPr="004D1911">
        <w:rPr>
          <w:rFonts w:ascii="Arial" w:hAnsi="Arial" w:cs="Arial"/>
          <w:sz w:val="22"/>
          <w:szCs w:val="22"/>
        </w:rPr>
        <w:t>be used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however your organisation sees fit</w:t>
      </w:r>
      <w:r w:rsidR="00F940CE">
        <w:rPr>
          <w:rFonts w:ascii="Arial" w:hAnsi="Arial" w:cs="Arial"/>
          <w:sz w:val="22"/>
          <w:szCs w:val="22"/>
        </w:rPr>
        <w:t xml:space="preserve"> - </w:t>
      </w:r>
      <w:r w:rsidRPr="004D1911">
        <w:rPr>
          <w:rFonts w:ascii="Arial" w:hAnsi="Arial" w:cs="Arial"/>
          <w:sz w:val="22"/>
          <w:szCs w:val="22"/>
        </w:rPr>
        <w:t xml:space="preserve">staff time, volunteer expenses, room hire, refreshments, participant incentives, or core costs. We </w:t>
      </w:r>
      <w:r w:rsidR="00F940CE">
        <w:rPr>
          <w:rFonts w:ascii="Arial" w:hAnsi="Arial" w:cs="Arial"/>
          <w:sz w:val="22"/>
          <w:szCs w:val="22"/>
        </w:rPr>
        <w:t>may</w:t>
      </w:r>
      <w:r w:rsidRPr="004D1911">
        <w:rPr>
          <w:rFonts w:ascii="Arial" w:hAnsi="Arial" w:cs="Arial"/>
          <w:sz w:val="22"/>
          <w:szCs w:val="22"/>
        </w:rPr>
        <w:t xml:space="preserve"> ask how the funding </w:t>
      </w:r>
      <w:proofErr w:type="gramStart"/>
      <w:r w:rsidRPr="004D1911">
        <w:rPr>
          <w:rFonts w:ascii="Arial" w:hAnsi="Arial" w:cs="Arial"/>
          <w:sz w:val="22"/>
          <w:szCs w:val="22"/>
        </w:rPr>
        <w:t>was used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during the monitoring process, but there are no restrictions.</w:t>
      </w:r>
      <w:r w:rsidR="00207CCC" w:rsidRPr="004D1911">
        <w:rPr>
          <w:rFonts w:ascii="Arial" w:hAnsi="Arial" w:cs="Arial"/>
          <w:sz w:val="22"/>
          <w:szCs w:val="22"/>
        </w:rPr>
        <w:br/>
        <w:t>The overall funding available is £25,000</w:t>
      </w:r>
      <w:r w:rsidR="00400394">
        <w:rPr>
          <w:rFonts w:ascii="Arial" w:hAnsi="Arial" w:cs="Arial"/>
          <w:sz w:val="22"/>
          <w:szCs w:val="22"/>
        </w:rPr>
        <w:t xml:space="preserve"> and each organisation can only apply once. </w:t>
      </w:r>
    </w:p>
    <w:p w14:paraId="144AB8C5" w14:textId="77777777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Payment Schedule:</w:t>
      </w:r>
    </w:p>
    <w:p w14:paraId="119F22F4" w14:textId="7573A5FE" w:rsidR="00242322" w:rsidRPr="004D1911" w:rsidRDefault="00242322" w:rsidP="002423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4D1911">
        <w:rPr>
          <w:rFonts w:ascii="Arial" w:hAnsi="Arial" w:cs="Arial"/>
          <w:sz w:val="22"/>
          <w:szCs w:val="22"/>
        </w:rPr>
        <w:t>50%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paid upfront</w:t>
      </w:r>
      <w:r w:rsidR="003C4017" w:rsidRPr="004D1911">
        <w:rPr>
          <w:rFonts w:ascii="Arial" w:hAnsi="Arial" w:cs="Arial"/>
          <w:sz w:val="22"/>
          <w:szCs w:val="22"/>
        </w:rPr>
        <w:t xml:space="preserve"> by project start </w:t>
      </w:r>
      <w:proofErr w:type="gramStart"/>
      <w:r w:rsidR="003C4017" w:rsidRPr="004D1911">
        <w:rPr>
          <w:rFonts w:ascii="Arial" w:hAnsi="Arial" w:cs="Arial"/>
          <w:sz w:val="22"/>
          <w:szCs w:val="22"/>
        </w:rPr>
        <w:t>date</w:t>
      </w:r>
      <w:proofErr w:type="gramEnd"/>
    </w:p>
    <w:p w14:paraId="210CA5C3" w14:textId="77777777" w:rsidR="00242322" w:rsidRPr="004D1911" w:rsidRDefault="00242322" w:rsidP="002423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4D1911">
        <w:rPr>
          <w:rFonts w:ascii="Arial" w:hAnsi="Arial" w:cs="Arial"/>
          <w:sz w:val="22"/>
          <w:szCs w:val="22"/>
        </w:rPr>
        <w:t>50%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paid upon completion of the project and submission of </w:t>
      </w:r>
      <w:proofErr w:type="gramStart"/>
      <w:r w:rsidRPr="004D1911">
        <w:rPr>
          <w:rFonts w:ascii="Arial" w:hAnsi="Arial" w:cs="Arial"/>
          <w:sz w:val="22"/>
          <w:szCs w:val="22"/>
        </w:rPr>
        <w:t>monitoring</w:t>
      </w:r>
      <w:proofErr w:type="gramEnd"/>
    </w:p>
    <w:p w14:paraId="7D3FE960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81BB372">
          <v:rect id="_x0000_i1029" style="width:579pt;height:1.5pt" o:hrpct="0" o:hralign="center" o:hrstd="t" o:hrnoshade="t" o:hr="t" fillcolor="#424242" stroked="f"/>
        </w:pict>
      </w:r>
    </w:p>
    <w:p w14:paraId="17E90947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Key Dates</w:t>
      </w: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5215"/>
      </w:tblGrid>
      <w:tr w:rsidR="00E10CB3" w:rsidRPr="004D1911" w14:paraId="17917121" w14:textId="77777777" w:rsidTr="0024232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215B6F1" w14:textId="77777777" w:rsidR="00242322" w:rsidRPr="004D1911" w:rsidRDefault="00242322" w:rsidP="002423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61826B2" w14:textId="77777777" w:rsidR="00242322" w:rsidRPr="004D1911" w:rsidRDefault="00242322" w:rsidP="002423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Milestone</w:t>
            </w:r>
          </w:p>
        </w:tc>
      </w:tr>
      <w:tr w:rsidR="00E10CB3" w:rsidRPr="004D1911" w14:paraId="6281C177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ADB935" w14:textId="77777777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Tuesday 24th June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0A70543" w14:textId="3186FEDE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E</w:t>
            </w:r>
            <w:r w:rsidR="000E05A3" w:rsidRPr="004D1911">
              <w:rPr>
                <w:rFonts w:ascii="Arial" w:hAnsi="Arial" w:cs="Arial"/>
                <w:sz w:val="22"/>
                <w:szCs w:val="22"/>
              </w:rPr>
              <w:t>xpressions of Interest</w:t>
            </w:r>
            <w:r w:rsidRPr="004D1911">
              <w:rPr>
                <w:rFonts w:ascii="Arial" w:hAnsi="Arial" w:cs="Arial"/>
                <w:sz w:val="22"/>
                <w:szCs w:val="22"/>
              </w:rPr>
              <w:t xml:space="preserve"> open</w:t>
            </w:r>
          </w:p>
        </w:tc>
      </w:tr>
      <w:tr w:rsidR="00E10CB3" w:rsidRPr="004D1911" w14:paraId="320F16C1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6E7E22D" w14:textId="0E568C1E" w:rsidR="00242322" w:rsidRPr="004D1911" w:rsidRDefault="004A016A" w:rsidP="002423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Wednesday 9</w:t>
            </w:r>
            <w:r w:rsidRPr="004A01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42322"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July (11:</w:t>
            </w:r>
            <w:r w:rsidR="00E10CB3"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  <w:r w:rsidR="00242322"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pm)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8DC9A10" w14:textId="16B01635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E</w:t>
            </w:r>
            <w:r w:rsidR="000E05A3" w:rsidRPr="004D1911">
              <w:rPr>
                <w:rFonts w:ascii="Arial" w:hAnsi="Arial" w:cs="Arial"/>
                <w:sz w:val="22"/>
                <w:szCs w:val="22"/>
              </w:rPr>
              <w:t>xpression of Interest</w:t>
            </w:r>
            <w:r w:rsidRPr="004D1911">
              <w:rPr>
                <w:rFonts w:ascii="Arial" w:hAnsi="Arial" w:cs="Arial"/>
                <w:sz w:val="22"/>
                <w:szCs w:val="22"/>
              </w:rPr>
              <w:t xml:space="preserve"> deadline</w:t>
            </w:r>
          </w:p>
        </w:tc>
      </w:tr>
      <w:tr w:rsidR="00E10CB3" w:rsidRPr="004D1911" w14:paraId="4FE43311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7E8B3C6" w14:textId="14C6E23F" w:rsidR="00242322" w:rsidRPr="004D1911" w:rsidRDefault="004A016A" w:rsidP="002423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Friday 10</w:t>
            </w:r>
            <w:r w:rsidRPr="004A016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July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5455540" w14:textId="74B91E32" w:rsidR="00242322" w:rsidRPr="004D1911" w:rsidRDefault="00E10CB3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Assessment of EOIs and d</w:t>
            </w:r>
            <w:r w:rsidR="000E05A3" w:rsidRPr="004D1911">
              <w:rPr>
                <w:rFonts w:ascii="Arial" w:hAnsi="Arial" w:cs="Arial"/>
                <w:sz w:val="22"/>
                <w:szCs w:val="22"/>
              </w:rPr>
              <w:t>ue diligence completed</w:t>
            </w:r>
          </w:p>
        </w:tc>
      </w:tr>
      <w:tr w:rsidR="000E05A3" w:rsidRPr="004D1911" w14:paraId="30917CC2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26829302" w14:textId="11BFB85F" w:rsidR="000E05A3" w:rsidRPr="004D1911" w:rsidRDefault="00E10CB3" w:rsidP="002423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By Sunday 13</w:t>
            </w:r>
            <w:r w:rsidRPr="004D191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July 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</w:tcPr>
          <w:p w14:paraId="7A4E8000" w14:textId="1FB2681A" w:rsidR="000E05A3" w:rsidRPr="004D1911" w:rsidRDefault="000E05A3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Successful VCSE</w:t>
            </w:r>
            <w:r w:rsidR="007A432D">
              <w:rPr>
                <w:rFonts w:ascii="Arial" w:hAnsi="Arial" w:cs="Arial"/>
                <w:sz w:val="22"/>
                <w:szCs w:val="22"/>
              </w:rPr>
              <w:t xml:space="preserve"> organisations</w:t>
            </w:r>
            <w:r w:rsidRPr="004D1911">
              <w:rPr>
                <w:rFonts w:ascii="Arial" w:hAnsi="Arial" w:cs="Arial"/>
                <w:sz w:val="22"/>
                <w:szCs w:val="22"/>
              </w:rPr>
              <w:t xml:space="preserve"> notified</w:t>
            </w:r>
          </w:p>
        </w:tc>
      </w:tr>
      <w:tr w:rsidR="00E10CB3" w:rsidRPr="004D1911" w14:paraId="2D501A1B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880393" w14:textId="77777777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17th or 18th July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FDBD32" w14:textId="49E15BD8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Mandatory training (choose one</w:t>
            </w:r>
            <w:r w:rsidR="000E05A3" w:rsidRPr="004D1911">
              <w:rPr>
                <w:rFonts w:ascii="Arial" w:hAnsi="Arial" w:cs="Arial"/>
                <w:sz w:val="22"/>
                <w:szCs w:val="22"/>
              </w:rPr>
              <w:t xml:space="preserve"> 3-hour</w:t>
            </w:r>
            <w:r w:rsidRPr="004D1911">
              <w:rPr>
                <w:rFonts w:ascii="Arial" w:hAnsi="Arial" w:cs="Arial"/>
                <w:sz w:val="22"/>
                <w:szCs w:val="22"/>
              </w:rPr>
              <w:t xml:space="preserve"> session)</w:t>
            </w:r>
          </w:p>
        </w:tc>
      </w:tr>
      <w:tr w:rsidR="00E10CB3" w:rsidRPr="004D1911" w14:paraId="4091AFDC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506553F" w14:textId="77777777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21st July – 19th October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F01511E" w14:textId="77777777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Conversations take place</w:t>
            </w:r>
          </w:p>
        </w:tc>
      </w:tr>
      <w:tr w:rsidR="00E10CB3" w:rsidRPr="004D1911" w14:paraId="0F3D4516" w14:textId="77777777" w:rsidTr="00242322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0145B19" w14:textId="77777777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b/>
                <w:bCs/>
                <w:sz w:val="22"/>
                <w:szCs w:val="22"/>
              </w:rPr>
              <w:t>26th October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7F78F33" w14:textId="77777777" w:rsidR="00242322" w:rsidRPr="004D1911" w:rsidRDefault="00242322" w:rsidP="00242322">
            <w:pPr>
              <w:rPr>
                <w:rFonts w:ascii="Arial" w:hAnsi="Arial" w:cs="Arial"/>
                <w:sz w:val="22"/>
                <w:szCs w:val="22"/>
              </w:rPr>
            </w:pPr>
            <w:r w:rsidRPr="004D1911">
              <w:rPr>
                <w:rFonts w:ascii="Arial" w:hAnsi="Arial" w:cs="Arial"/>
                <w:sz w:val="22"/>
                <w:szCs w:val="22"/>
              </w:rPr>
              <w:t>Final monitoring deadline</w:t>
            </w:r>
          </w:p>
        </w:tc>
      </w:tr>
    </w:tbl>
    <w:p w14:paraId="3C902141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BFBFAA">
          <v:rect id="_x0000_i1030" style="width:579pt;height:1.5pt" o:hrpct="0" o:hralign="center" o:hrstd="t" o:hrnoshade="t" o:hr="t" fillcolor="#424242" stroked="f"/>
        </w:pict>
      </w:r>
    </w:p>
    <w:p w14:paraId="0058804D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What Will You Be Asking?</w:t>
      </w:r>
    </w:p>
    <w:p w14:paraId="5E3EBA99" w14:textId="2F8BDB48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 xml:space="preserve">You will ask participants </w:t>
      </w:r>
      <w:r w:rsidR="00870382">
        <w:rPr>
          <w:rFonts w:ascii="Arial" w:hAnsi="Arial" w:cs="Arial"/>
          <w:sz w:val="22"/>
          <w:szCs w:val="22"/>
        </w:rPr>
        <w:t xml:space="preserve">pre-set questions, which will </w:t>
      </w:r>
      <w:proofErr w:type="gramStart"/>
      <w:r w:rsidR="00870382">
        <w:rPr>
          <w:rFonts w:ascii="Arial" w:hAnsi="Arial" w:cs="Arial"/>
          <w:sz w:val="22"/>
          <w:szCs w:val="22"/>
        </w:rPr>
        <w:t>be shared</w:t>
      </w:r>
      <w:proofErr w:type="gramEnd"/>
      <w:r w:rsidR="00870382">
        <w:rPr>
          <w:rFonts w:ascii="Arial" w:hAnsi="Arial" w:cs="Arial"/>
          <w:sz w:val="22"/>
          <w:szCs w:val="22"/>
        </w:rPr>
        <w:t xml:space="preserve"> with you during the training sessions. You will also ask the participants for mandatory demographic information. </w:t>
      </w:r>
    </w:p>
    <w:p w14:paraId="27897B5E" w14:textId="345C38F0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Demographic Information:</w:t>
      </w:r>
    </w:p>
    <w:p w14:paraId="604E89B5" w14:textId="77777777" w:rsidR="00242322" w:rsidRPr="004D1911" w:rsidRDefault="00242322" w:rsidP="0024232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 xml:space="preserve">How </w:t>
      </w:r>
      <w:proofErr w:type="gramStart"/>
      <w:r w:rsidRPr="004D1911">
        <w:rPr>
          <w:rFonts w:ascii="Arial" w:hAnsi="Arial" w:cs="Arial"/>
          <w:sz w:val="22"/>
          <w:szCs w:val="22"/>
        </w:rPr>
        <w:t>many</w:t>
      </w:r>
      <w:proofErr w:type="gramEnd"/>
      <w:r w:rsidRPr="004D1911">
        <w:rPr>
          <w:rFonts w:ascii="Arial" w:hAnsi="Arial" w:cs="Arial"/>
          <w:sz w:val="22"/>
          <w:szCs w:val="22"/>
        </w:rPr>
        <w:t xml:space="preserve"> people were in the group?</w:t>
      </w:r>
    </w:p>
    <w:p w14:paraId="4005C650" w14:textId="77777777" w:rsidR="00242322" w:rsidRPr="004D1911" w:rsidRDefault="00242322" w:rsidP="0024232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What area do they live in?</w:t>
      </w:r>
    </w:p>
    <w:p w14:paraId="3895B192" w14:textId="77777777" w:rsidR="00242322" w:rsidRDefault="00242322" w:rsidP="0024232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What is the make-up of the group? (gender, cultural identity, age bracket)</w:t>
      </w:r>
    </w:p>
    <w:p w14:paraId="66954363" w14:textId="7F96C572" w:rsidR="005E190D" w:rsidRDefault="005E190D" w:rsidP="005E19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process will mean asking pre-set questions under the following themes:</w:t>
      </w:r>
    </w:p>
    <w:p w14:paraId="5AAF5BCF" w14:textId="59A7B341" w:rsidR="005E190D" w:rsidRDefault="00FF29BA" w:rsidP="00FF29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</w:t>
      </w:r>
    </w:p>
    <w:p w14:paraId="0E2DB2B4" w14:textId="20134E91" w:rsidR="00FF29BA" w:rsidRDefault="00FF29BA" w:rsidP="00FF29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Belonging </w:t>
      </w:r>
    </w:p>
    <w:p w14:paraId="39E54172" w14:textId="07CDC0B3" w:rsidR="00FF29BA" w:rsidRDefault="00FF29BA" w:rsidP="00FF29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Riots </w:t>
      </w:r>
    </w:p>
    <w:p w14:paraId="1C2D45BD" w14:textId="53F6BDAB" w:rsidR="00FF29BA" w:rsidRDefault="00FF29BA" w:rsidP="00FF29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</w:t>
      </w:r>
    </w:p>
    <w:p w14:paraId="49845099" w14:textId="753EF054" w:rsidR="00FF29BA" w:rsidRDefault="00FF29BA" w:rsidP="00FF29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 </w:t>
      </w:r>
    </w:p>
    <w:p w14:paraId="51F11997" w14:textId="7DFFAE79" w:rsidR="00FF29BA" w:rsidRPr="00FF29BA" w:rsidRDefault="00FF29BA" w:rsidP="00FF29B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Barriers to Cohesion. </w:t>
      </w:r>
    </w:p>
    <w:p w14:paraId="54A1A92D" w14:textId="7DD852D8" w:rsidR="003962E4" w:rsidRPr="004D1911" w:rsidRDefault="00C50580" w:rsidP="00396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DFE6CD2">
          <v:rect id="_x0000_i1031" style="width:579pt;height:1.5pt" o:hrpct="0" o:hralign="center" o:hrstd="t" o:hrnoshade="t" o:hr="t" fillcolor="#424242" stroked="f"/>
        </w:pict>
      </w:r>
    </w:p>
    <w:p w14:paraId="58E40AF9" w14:textId="3E7D848D" w:rsidR="003962E4" w:rsidRPr="004D1911" w:rsidRDefault="00EC51EC" w:rsidP="004A2913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Support</w:t>
      </w:r>
    </w:p>
    <w:p w14:paraId="3F85D450" w14:textId="63B6D630" w:rsidR="003962E4" w:rsidRPr="004D1911" w:rsidRDefault="00EC51EC" w:rsidP="003962E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>Support to VCSE</w:t>
      </w:r>
      <w:r w:rsidR="007A432D">
        <w:rPr>
          <w:rFonts w:ascii="Arial" w:hAnsi="Arial" w:cs="Arial"/>
          <w:sz w:val="22"/>
          <w:szCs w:val="22"/>
        </w:rPr>
        <w:t xml:space="preserve"> organisations</w:t>
      </w:r>
      <w:r w:rsidRPr="004D1911">
        <w:rPr>
          <w:rFonts w:ascii="Arial" w:hAnsi="Arial" w:cs="Arial"/>
          <w:sz w:val="22"/>
          <w:szCs w:val="22"/>
        </w:rPr>
        <w:t xml:space="preserve"> is available throughout this consultation process</w:t>
      </w:r>
      <w:r w:rsidR="00BD33E2">
        <w:rPr>
          <w:rFonts w:ascii="Arial" w:hAnsi="Arial" w:cs="Arial"/>
          <w:sz w:val="22"/>
          <w:szCs w:val="22"/>
        </w:rPr>
        <w:t xml:space="preserve"> from Bolton CVS</w:t>
      </w:r>
      <w:r w:rsidRPr="004D1911">
        <w:rPr>
          <w:rFonts w:ascii="Arial" w:hAnsi="Arial" w:cs="Arial"/>
          <w:sz w:val="22"/>
          <w:szCs w:val="22"/>
        </w:rPr>
        <w:t xml:space="preserve">. </w:t>
      </w:r>
    </w:p>
    <w:p w14:paraId="31F3BA33" w14:textId="3E2EDE68" w:rsidR="003962E4" w:rsidRPr="004D1911" w:rsidRDefault="00EC51EC" w:rsidP="00EC51EC">
      <w:pPr>
        <w:pStyle w:val="ListParagraph"/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t xml:space="preserve">Please contact </w:t>
      </w:r>
      <w:hyperlink r:id="rId7" w:history="1">
        <w:r w:rsidRPr="004D1911">
          <w:rPr>
            <w:rStyle w:val="Hyperlink"/>
            <w:rFonts w:ascii="Arial" w:hAnsi="Arial" w:cs="Arial"/>
            <w:sz w:val="22"/>
            <w:szCs w:val="22"/>
          </w:rPr>
          <w:t>bethw@boltoncvs.org.uk</w:t>
        </w:r>
      </w:hyperlink>
      <w:r w:rsidRPr="004D1911">
        <w:rPr>
          <w:rFonts w:ascii="Arial" w:hAnsi="Arial" w:cs="Arial"/>
          <w:sz w:val="22"/>
          <w:szCs w:val="22"/>
        </w:rPr>
        <w:t xml:space="preserve"> for more information or to ask any questions. </w:t>
      </w:r>
    </w:p>
    <w:p w14:paraId="2B467F7F" w14:textId="77777777" w:rsidR="00242322" w:rsidRPr="004D1911" w:rsidRDefault="00C50580" w:rsidP="00242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C28AD83">
          <v:rect id="_x0000_i1032" style="width:579pt;height:1.5pt" o:hrpct="0" o:hralign="center" o:hrstd="t" o:hrnoshade="t" o:hr="t" fillcolor="#424242" stroked="f"/>
        </w:pict>
      </w:r>
    </w:p>
    <w:p w14:paraId="4A95E668" w14:textId="77777777" w:rsidR="00242322" w:rsidRPr="004D1911" w:rsidRDefault="00242322" w:rsidP="00242322">
      <w:pPr>
        <w:rPr>
          <w:rFonts w:ascii="Arial" w:hAnsi="Arial" w:cs="Arial"/>
          <w:b/>
          <w:bCs/>
          <w:sz w:val="22"/>
          <w:szCs w:val="22"/>
        </w:rPr>
      </w:pPr>
      <w:r w:rsidRPr="004D1911">
        <w:rPr>
          <w:rFonts w:ascii="Arial" w:hAnsi="Arial" w:cs="Arial"/>
          <w:b/>
          <w:bCs/>
          <w:sz w:val="22"/>
          <w:szCs w:val="22"/>
        </w:rPr>
        <w:t>How to Apply</w:t>
      </w:r>
    </w:p>
    <w:p w14:paraId="73B4F141" w14:textId="0F4087F9" w:rsidR="00242322" w:rsidRPr="004D1911" w:rsidRDefault="00242322" w:rsidP="00242322">
      <w:pPr>
        <w:rPr>
          <w:rFonts w:ascii="Arial" w:hAnsi="Arial" w:cs="Arial"/>
          <w:sz w:val="22"/>
          <w:szCs w:val="22"/>
        </w:rPr>
      </w:pPr>
      <w:r w:rsidRPr="004D1911">
        <w:rPr>
          <w:rFonts w:ascii="Arial" w:hAnsi="Arial" w:cs="Arial"/>
          <w:sz w:val="22"/>
          <w:szCs w:val="22"/>
        </w:rPr>
        <w:lastRenderedPageBreak/>
        <w:t>Please complete the Expression of Interest form by </w:t>
      </w:r>
      <w:r w:rsidR="00535D31">
        <w:rPr>
          <w:rFonts w:ascii="Arial" w:hAnsi="Arial" w:cs="Arial"/>
          <w:b/>
          <w:bCs/>
          <w:sz w:val="22"/>
          <w:szCs w:val="22"/>
        </w:rPr>
        <w:t>Wednesday 9</w:t>
      </w:r>
      <w:r w:rsidRPr="004D1911">
        <w:rPr>
          <w:rFonts w:ascii="Arial" w:hAnsi="Arial" w:cs="Arial"/>
          <w:b/>
          <w:bCs/>
          <w:sz w:val="22"/>
          <w:szCs w:val="22"/>
        </w:rPr>
        <w:t>th July at 11:</w:t>
      </w:r>
      <w:r w:rsidR="00E10CB3" w:rsidRPr="004D1911">
        <w:rPr>
          <w:rFonts w:ascii="Arial" w:hAnsi="Arial" w:cs="Arial"/>
          <w:b/>
          <w:bCs/>
          <w:sz w:val="22"/>
          <w:szCs w:val="22"/>
        </w:rPr>
        <w:t>45</w:t>
      </w:r>
      <w:r w:rsidRPr="004D1911">
        <w:rPr>
          <w:rFonts w:ascii="Arial" w:hAnsi="Arial" w:cs="Arial"/>
          <w:b/>
          <w:bCs/>
          <w:sz w:val="22"/>
          <w:szCs w:val="22"/>
        </w:rPr>
        <w:t>pm</w:t>
      </w:r>
      <w:r w:rsidRPr="004D1911">
        <w:rPr>
          <w:rFonts w:ascii="Arial" w:hAnsi="Arial" w:cs="Arial"/>
          <w:sz w:val="22"/>
          <w:szCs w:val="22"/>
        </w:rPr>
        <w:t> using the following link:</w:t>
      </w:r>
    </w:p>
    <w:p w14:paraId="7F9843C5" w14:textId="124D1B63" w:rsidR="00242322" w:rsidRPr="004D1911" w:rsidRDefault="0044080E" w:rsidP="00242322">
      <w:pPr>
        <w:rPr>
          <w:rFonts w:ascii="Arial" w:hAnsi="Arial" w:cs="Arial"/>
          <w:sz w:val="22"/>
          <w:szCs w:val="22"/>
        </w:rPr>
      </w:pPr>
      <w:hyperlink r:id="rId8" w:history="1">
        <w:r w:rsidRPr="004D1911">
          <w:rPr>
            <w:rStyle w:val="Hyperlink"/>
            <w:rFonts w:ascii="Arial" w:hAnsi="Arial" w:cs="Arial"/>
            <w:sz w:val="22"/>
            <w:szCs w:val="22"/>
          </w:rPr>
          <w:t>https://forms.cloud.microsoft/e/dTs6w8XgHC</w:t>
        </w:r>
      </w:hyperlink>
    </w:p>
    <w:p w14:paraId="0B72087A" w14:textId="77777777" w:rsidR="0044080E" w:rsidRPr="004D1911" w:rsidRDefault="0044080E" w:rsidP="00242322">
      <w:pPr>
        <w:rPr>
          <w:rFonts w:ascii="Arial" w:hAnsi="Arial" w:cs="Arial"/>
          <w:sz w:val="22"/>
          <w:szCs w:val="22"/>
        </w:rPr>
      </w:pPr>
    </w:p>
    <w:p w14:paraId="5BA2E434" w14:textId="77777777" w:rsidR="00874E84" w:rsidRPr="004D1911" w:rsidRDefault="00874E84">
      <w:pPr>
        <w:rPr>
          <w:rFonts w:ascii="Arial" w:hAnsi="Arial" w:cs="Arial"/>
          <w:sz w:val="22"/>
          <w:szCs w:val="22"/>
        </w:rPr>
      </w:pPr>
    </w:p>
    <w:sectPr w:rsidR="00874E84" w:rsidRPr="004D1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74B"/>
    <w:multiLevelType w:val="multilevel"/>
    <w:tmpl w:val="D56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4F10E0"/>
    <w:multiLevelType w:val="multilevel"/>
    <w:tmpl w:val="4C5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9032D8"/>
    <w:multiLevelType w:val="multilevel"/>
    <w:tmpl w:val="75D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5B55E3"/>
    <w:multiLevelType w:val="multilevel"/>
    <w:tmpl w:val="645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E573D4"/>
    <w:multiLevelType w:val="hybridMultilevel"/>
    <w:tmpl w:val="7EE0C3A4"/>
    <w:lvl w:ilvl="0" w:tplc="EDA46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5FAE"/>
    <w:multiLevelType w:val="multilevel"/>
    <w:tmpl w:val="B0E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7C03C7"/>
    <w:multiLevelType w:val="multilevel"/>
    <w:tmpl w:val="31F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8A0A0A"/>
    <w:multiLevelType w:val="multilevel"/>
    <w:tmpl w:val="986E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0207AF"/>
    <w:multiLevelType w:val="multilevel"/>
    <w:tmpl w:val="EA5C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055D08"/>
    <w:multiLevelType w:val="multilevel"/>
    <w:tmpl w:val="A64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233CEB"/>
    <w:multiLevelType w:val="hybridMultilevel"/>
    <w:tmpl w:val="7346C372"/>
    <w:lvl w:ilvl="0" w:tplc="1902D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135DC"/>
    <w:multiLevelType w:val="multilevel"/>
    <w:tmpl w:val="136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3A124A"/>
    <w:multiLevelType w:val="multilevel"/>
    <w:tmpl w:val="A45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9120291">
    <w:abstractNumId w:val="2"/>
  </w:num>
  <w:num w:numId="2" w16cid:durableId="2051877914">
    <w:abstractNumId w:val="0"/>
  </w:num>
  <w:num w:numId="3" w16cid:durableId="1780641203">
    <w:abstractNumId w:val="1"/>
  </w:num>
  <w:num w:numId="4" w16cid:durableId="1982953435">
    <w:abstractNumId w:val="3"/>
  </w:num>
  <w:num w:numId="5" w16cid:durableId="841044993">
    <w:abstractNumId w:val="8"/>
  </w:num>
  <w:num w:numId="6" w16cid:durableId="573931026">
    <w:abstractNumId w:val="12"/>
  </w:num>
  <w:num w:numId="7" w16cid:durableId="28533829">
    <w:abstractNumId w:val="6"/>
  </w:num>
  <w:num w:numId="8" w16cid:durableId="1699234829">
    <w:abstractNumId w:val="11"/>
  </w:num>
  <w:num w:numId="9" w16cid:durableId="1972704953">
    <w:abstractNumId w:val="9"/>
  </w:num>
  <w:num w:numId="10" w16cid:durableId="1405908227">
    <w:abstractNumId w:val="7"/>
  </w:num>
  <w:num w:numId="11" w16cid:durableId="2073962982">
    <w:abstractNumId w:val="5"/>
  </w:num>
  <w:num w:numId="12" w16cid:durableId="1020933726">
    <w:abstractNumId w:val="4"/>
  </w:num>
  <w:num w:numId="13" w16cid:durableId="971835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22"/>
    <w:rsid w:val="000E05A3"/>
    <w:rsid w:val="000E18FF"/>
    <w:rsid w:val="000F2747"/>
    <w:rsid w:val="001024CE"/>
    <w:rsid w:val="00115131"/>
    <w:rsid w:val="00146150"/>
    <w:rsid w:val="00157EED"/>
    <w:rsid w:val="001F30F3"/>
    <w:rsid w:val="00207CCC"/>
    <w:rsid w:val="00211C32"/>
    <w:rsid w:val="002243AE"/>
    <w:rsid w:val="00242322"/>
    <w:rsid w:val="0026683D"/>
    <w:rsid w:val="002D40B8"/>
    <w:rsid w:val="002D59AE"/>
    <w:rsid w:val="00341275"/>
    <w:rsid w:val="003962E4"/>
    <w:rsid w:val="003B07F7"/>
    <w:rsid w:val="003C4017"/>
    <w:rsid w:val="00400394"/>
    <w:rsid w:val="0044080E"/>
    <w:rsid w:val="00463D80"/>
    <w:rsid w:val="004A016A"/>
    <w:rsid w:val="004A2913"/>
    <w:rsid w:val="004A4365"/>
    <w:rsid w:val="004D1911"/>
    <w:rsid w:val="00535D31"/>
    <w:rsid w:val="00574889"/>
    <w:rsid w:val="005E190D"/>
    <w:rsid w:val="0062725C"/>
    <w:rsid w:val="00647055"/>
    <w:rsid w:val="006A7C9B"/>
    <w:rsid w:val="00701477"/>
    <w:rsid w:val="0075758F"/>
    <w:rsid w:val="007A432D"/>
    <w:rsid w:val="007E71D0"/>
    <w:rsid w:val="00870382"/>
    <w:rsid w:val="00873F05"/>
    <w:rsid w:val="00874E84"/>
    <w:rsid w:val="008E7448"/>
    <w:rsid w:val="00956D6B"/>
    <w:rsid w:val="00973AEF"/>
    <w:rsid w:val="009E2D2E"/>
    <w:rsid w:val="00A11413"/>
    <w:rsid w:val="00A80FE0"/>
    <w:rsid w:val="00A8233E"/>
    <w:rsid w:val="00A953FB"/>
    <w:rsid w:val="00AA6481"/>
    <w:rsid w:val="00AF64BC"/>
    <w:rsid w:val="00BD33E2"/>
    <w:rsid w:val="00C50580"/>
    <w:rsid w:val="00C81E2C"/>
    <w:rsid w:val="00CD65B8"/>
    <w:rsid w:val="00CE7CB2"/>
    <w:rsid w:val="00DA39B9"/>
    <w:rsid w:val="00E10CB3"/>
    <w:rsid w:val="00E13BED"/>
    <w:rsid w:val="00EC1A28"/>
    <w:rsid w:val="00EC51EC"/>
    <w:rsid w:val="00ED3066"/>
    <w:rsid w:val="00F85F78"/>
    <w:rsid w:val="00F940CE"/>
    <w:rsid w:val="00FF29BA"/>
    <w:rsid w:val="3554FD43"/>
    <w:rsid w:val="6EC7F0E8"/>
    <w:rsid w:val="74ECF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DB59621"/>
  <w15:chartTrackingRefBased/>
  <w15:docId w15:val="{5DBF9737-9744-4C59-83B8-5DD27FE7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3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08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80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57EE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3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A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cloud.microsoft/e/dTs6w8XgHC" TargetMode="External"/><Relationship Id="rId3" Type="http://schemas.openxmlformats.org/officeDocument/2006/relationships/styles" Target="styles.xml"/><Relationship Id="rId7" Type="http://schemas.openxmlformats.org/officeDocument/2006/relationships/hyperlink" Target="mailto:bethw@boltoncv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ongnetwork.co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2989-72F8-4A16-AB7E-73DCF0FC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Warriner</dc:creator>
  <cp:keywords/>
  <dc:description/>
  <cp:lastModifiedBy>Beth Warriner</cp:lastModifiedBy>
  <cp:revision>38</cp:revision>
  <dcterms:created xsi:type="dcterms:W3CDTF">2025-06-23T14:17:00Z</dcterms:created>
  <dcterms:modified xsi:type="dcterms:W3CDTF">2025-06-24T12:28:00Z</dcterms:modified>
</cp:coreProperties>
</file>